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952" w:rsidRDefault="00052952" w:rsidP="00922AF0">
      <w:pPr>
        <w:spacing w:after="0" w:line="240" w:lineRule="auto"/>
        <w:jc w:val="center"/>
        <w:rPr>
          <w:rFonts w:ascii="Monotype Corsiva" w:hAnsi="Monotype Corsiva" w:cs="Times New Roman"/>
          <w:b/>
          <w:color w:val="FF00FF"/>
          <w:sz w:val="48"/>
          <w:szCs w:val="28"/>
        </w:rPr>
      </w:pPr>
    </w:p>
    <w:p w:rsidR="00B17DBB" w:rsidRDefault="00B17DBB" w:rsidP="00B17DBB">
      <w:pPr>
        <w:spacing w:after="0" w:line="240" w:lineRule="auto"/>
        <w:jc w:val="center"/>
        <w:rPr>
          <w:rFonts w:ascii="Monotype Corsiva" w:hAnsi="Monotype Corsiva" w:cs="Times New Roman"/>
          <w:b/>
          <w:color w:val="FF00FF"/>
          <w:sz w:val="44"/>
          <w:szCs w:val="28"/>
        </w:rPr>
      </w:pPr>
    </w:p>
    <w:p w:rsidR="00382F8C" w:rsidRDefault="00382F8C" w:rsidP="00382F8C">
      <w:pPr>
        <w:shd w:val="clear" w:color="auto" w:fill="FFFFFF"/>
        <w:jc w:val="center"/>
        <w:outlineLvl w:val="0"/>
        <w:rPr>
          <w:rFonts w:asciiTheme="majorHAnsi" w:hAnsiTheme="majorHAnsi"/>
          <w:b/>
          <w:color w:val="FF0000"/>
          <w:kern w:val="36"/>
          <w:sz w:val="24"/>
          <w:szCs w:val="24"/>
          <w:lang w:eastAsia="ru-RU"/>
        </w:rPr>
      </w:pPr>
      <w:r>
        <w:rPr>
          <w:rFonts w:asciiTheme="majorHAnsi" w:hAnsiTheme="majorHAnsi"/>
          <w:b/>
          <w:color w:val="FF0000"/>
          <w:kern w:val="36"/>
          <w:sz w:val="24"/>
          <w:szCs w:val="24"/>
          <w:lang w:eastAsia="ru-RU"/>
        </w:rPr>
        <w:t xml:space="preserve">Муниципальное казенное дошкольное образовательное учреждение </w:t>
      </w:r>
    </w:p>
    <w:p w:rsidR="00382F8C" w:rsidRDefault="00382F8C" w:rsidP="00382F8C">
      <w:pPr>
        <w:shd w:val="clear" w:color="auto" w:fill="FFFFFF"/>
        <w:jc w:val="center"/>
        <w:outlineLvl w:val="0"/>
        <w:rPr>
          <w:rFonts w:asciiTheme="majorHAnsi" w:hAnsiTheme="majorHAnsi"/>
          <w:b/>
          <w:color w:val="FF0000"/>
          <w:kern w:val="36"/>
          <w:sz w:val="24"/>
          <w:szCs w:val="24"/>
          <w:lang w:eastAsia="ru-RU"/>
        </w:rPr>
      </w:pPr>
      <w:r>
        <w:rPr>
          <w:rFonts w:asciiTheme="majorHAnsi" w:hAnsiTheme="majorHAnsi"/>
          <w:b/>
          <w:color w:val="FF0000"/>
          <w:kern w:val="36"/>
          <w:sz w:val="24"/>
          <w:szCs w:val="24"/>
          <w:lang w:eastAsia="ru-RU"/>
        </w:rPr>
        <w:t xml:space="preserve">«Детский сад с. </w:t>
      </w:r>
      <w:proofErr w:type="spellStart"/>
      <w:r>
        <w:rPr>
          <w:rFonts w:asciiTheme="majorHAnsi" w:hAnsiTheme="majorHAnsi"/>
          <w:b/>
          <w:color w:val="FF0000"/>
          <w:kern w:val="36"/>
          <w:sz w:val="24"/>
          <w:szCs w:val="24"/>
          <w:lang w:eastAsia="ru-RU"/>
        </w:rPr>
        <w:t>Нижнемахарги</w:t>
      </w:r>
      <w:proofErr w:type="spellEnd"/>
      <w:r>
        <w:rPr>
          <w:rFonts w:asciiTheme="majorHAnsi" w:hAnsiTheme="majorHAnsi"/>
          <w:b/>
          <w:color w:val="FF0000"/>
          <w:kern w:val="36"/>
          <w:sz w:val="24"/>
          <w:szCs w:val="24"/>
          <w:lang w:eastAsia="ru-RU"/>
        </w:rPr>
        <w:t>»</w:t>
      </w:r>
    </w:p>
    <w:p w:rsidR="00B17DBB" w:rsidRPr="0077515D" w:rsidRDefault="00B17DBB" w:rsidP="00684209">
      <w:pPr>
        <w:spacing w:after="0" w:line="240" w:lineRule="auto"/>
        <w:rPr>
          <w:rFonts w:ascii="Times New Roman" w:hAnsi="Times New Roman" w:cs="Times New Roman"/>
          <w:b/>
          <w:color w:val="002060"/>
          <w:sz w:val="48"/>
          <w:szCs w:val="28"/>
        </w:rPr>
      </w:pPr>
    </w:p>
    <w:p w:rsidR="00052952" w:rsidRPr="0077515D" w:rsidRDefault="00B17DBB" w:rsidP="00922AF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2"/>
          <w:szCs w:val="28"/>
        </w:rPr>
      </w:pPr>
      <w:r w:rsidRPr="0077515D">
        <w:rPr>
          <w:rFonts w:ascii="Times New Roman" w:hAnsi="Times New Roman" w:cs="Times New Roman"/>
          <w:b/>
          <w:color w:val="002060"/>
          <w:sz w:val="52"/>
          <w:szCs w:val="28"/>
        </w:rPr>
        <w:t>Консультация на тему:</w:t>
      </w:r>
    </w:p>
    <w:p w:rsidR="00052952" w:rsidRPr="0077515D" w:rsidRDefault="00052952" w:rsidP="00922AF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2"/>
          <w:szCs w:val="28"/>
        </w:rPr>
      </w:pPr>
    </w:p>
    <w:p w:rsidR="00B17DBB" w:rsidRPr="0077515D" w:rsidRDefault="00B17DBB" w:rsidP="00B17DBB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2"/>
          <w:szCs w:val="28"/>
        </w:rPr>
      </w:pPr>
      <w:r w:rsidRPr="0077515D">
        <w:rPr>
          <w:rFonts w:ascii="Times New Roman" w:hAnsi="Times New Roman" w:cs="Times New Roman"/>
          <w:b/>
          <w:color w:val="002060"/>
          <w:sz w:val="52"/>
          <w:szCs w:val="28"/>
        </w:rPr>
        <w:t xml:space="preserve">«Развитие внимания и памяти </w:t>
      </w:r>
    </w:p>
    <w:p w:rsidR="00B17DBB" w:rsidRPr="0077515D" w:rsidRDefault="00B17DBB" w:rsidP="00B17DBB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2"/>
          <w:szCs w:val="28"/>
        </w:rPr>
      </w:pPr>
    </w:p>
    <w:p w:rsidR="00B17DBB" w:rsidRPr="0077515D" w:rsidRDefault="00B17DBB" w:rsidP="00B17DBB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2"/>
          <w:szCs w:val="28"/>
        </w:rPr>
      </w:pPr>
      <w:r w:rsidRPr="0077515D">
        <w:rPr>
          <w:rFonts w:ascii="Times New Roman" w:hAnsi="Times New Roman" w:cs="Times New Roman"/>
          <w:b/>
          <w:color w:val="002060"/>
          <w:sz w:val="52"/>
          <w:szCs w:val="28"/>
        </w:rPr>
        <w:t>в раннем возрасте»</w:t>
      </w:r>
    </w:p>
    <w:p w:rsidR="00052952" w:rsidRPr="0077515D" w:rsidRDefault="00052952" w:rsidP="00684209">
      <w:pPr>
        <w:spacing w:after="0" w:line="240" w:lineRule="auto"/>
        <w:rPr>
          <w:rFonts w:ascii="Times New Roman" w:hAnsi="Times New Roman" w:cs="Times New Roman"/>
          <w:b/>
          <w:color w:val="FF00FF"/>
          <w:sz w:val="44"/>
          <w:szCs w:val="28"/>
        </w:rPr>
      </w:pPr>
    </w:p>
    <w:p w:rsidR="00052952" w:rsidRPr="0077515D" w:rsidRDefault="00684209" w:rsidP="00922AF0">
      <w:pPr>
        <w:spacing w:after="0" w:line="240" w:lineRule="auto"/>
        <w:jc w:val="center"/>
        <w:rPr>
          <w:rFonts w:ascii="Times New Roman" w:hAnsi="Times New Roman" w:cs="Times New Roman"/>
          <w:b/>
          <w:color w:val="FF00FF"/>
          <w:sz w:val="48"/>
          <w:szCs w:val="28"/>
        </w:rPr>
      </w:pPr>
      <w:r>
        <w:rPr>
          <w:rFonts w:ascii="Times New Roman" w:hAnsi="Times New Roman" w:cs="Times New Roman"/>
          <w:b/>
          <w:noProof/>
          <w:color w:val="FF00FF"/>
          <w:sz w:val="48"/>
          <w:szCs w:val="28"/>
          <w:lang w:eastAsia="ru-RU"/>
        </w:rPr>
        <w:drawing>
          <wp:inline distT="0" distB="0" distL="0" distR="0">
            <wp:extent cx="4591050" cy="4388090"/>
            <wp:effectExtent l="19050" t="0" r="0" b="0"/>
            <wp:docPr id="1" name="Рисунок 1" descr="C:\Users\Uzer\Desktop\detsad-295540-1422100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detsad-295540-14221009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476" cy="4387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952" w:rsidRPr="0077515D" w:rsidRDefault="00052952" w:rsidP="00922AF0">
      <w:pPr>
        <w:spacing w:after="0" w:line="240" w:lineRule="auto"/>
        <w:jc w:val="center"/>
        <w:rPr>
          <w:rFonts w:ascii="Times New Roman" w:hAnsi="Times New Roman" w:cs="Times New Roman"/>
          <w:b/>
          <w:color w:val="FF00FF"/>
          <w:sz w:val="48"/>
          <w:szCs w:val="28"/>
        </w:rPr>
      </w:pPr>
    </w:p>
    <w:p w:rsidR="00FE0088" w:rsidRDefault="00684209" w:rsidP="00684209">
      <w:pPr>
        <w:spacing w:after="0"/>
        <w:rPr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FF00FF"/>
          <w:sz w:val="48"/>
          <w:szCs w:val="28"/>
        </w:rPr>
        <w:t xml:space="preserve">                                        </w:t>
      </w:r>
      <w:r w:rsidR="00FE0088">
        <w:rPr>
          <w:b/>
          <w:color w:val="C00000"/>
          <w:sz w:val="28"/>
          <w:szCs w:val="28"/>
        </w:rPr>
        <w:t>Подготовила воспитатель:</w:t>
      </w:r>
    </w:p>
    <w:p w:rsidR="00FE0088" w:rsidRDefault="00FE0088" w:rsidP="00FE0088">
      <w:pPr>
        <w:spacing w:after="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                                                           </w:t>
      </w:r>
      <w:r w:rsidR="00684209">
        <w:rPr>
          <w:b/>
          <w:color w:val="C00000"/>
          <w:sz w:val="28"/>
          <w:szCs w:val="28"/>
        </w:rPr>
        <w:t xml:space="preserve">               </w:t>
      </w:r>
      <w:proofErr w:type="spellStart"/>
      <w:r>
        <w:rPr>
          <w:b/>
          <w:color w:val="C00000"/>
          <w:sz w:val="28"/>
          <w:szCs w:val="28"/>
        </w:rPr>
        <w:t>Багомедова</w:t>
      </w:r>
      <w:proofErr w:type="spellEnd"/>
      <w:r>
        <w:rPr>
          <w:b/>
          <w:color w:val="C00000"/>
          <w:sz w:val="28"/>
          <w:szCs w:val="28"/>
        </w:rPr>
        <w:t xml:space="preserve"> Р.С.</w:t>
      </w:r>
    </w:p>
    <w:p w:rsidR="00FE0088" w:rsidRDefault="00FE0088" w:rsidP="00FE0088">
      <w:pPr>
        <w:spacing w:after="0"/>
        <w:jc w:val="center"/>
        <w:rPr>
          <w:b/>
          <w:sz w:val="28"/>
          <w:szCs w:val="28"/>
        </w:rPr>
      </w:pPr>
    </w:p>
    <w:p w:rsidR="00052952" w:rsidRDefault="00052952" w:rsidP="00922AF0">
      <w:pPr>
        <w:spacing w:after="0" w:line="240" w:lineRule="auto"/>
        <w:jc w:val="center"/>
        <w:rPr>
          <w:rFonts w:ascii="Times New Roman" w:hAnsi="Times New Roman" w:cs="Times New Roman"/>
          <w:b/>
          <w:color w:val="FF00FF"/>
          <w:sz w:val="32"/>
          <w:szCs w:val="28"/>
        </w:rPr>
      </w:pPr>
    </w:p>
    <w:p w:rsidR="00AD108B" w:rsidRDefault="00AD108B" w:rsidP="00AD108B">
      <w:pPr>
        <w:spacing w:after="0" w:line="240" w:lineRule="auto"/>
        <w:jc w:val="center"/>
        <w:rPr>
          <w:rFonts w:ascii="Times New Roman" w:hAnsi="Times New Roman" w:cs="Times New Roman"/>
          <w:b/>
          <w:color w:val="FF00FF"/>
          <w:sz w:val="32"/>
          <w:szCs w:val="28"/>
        </w:rPr>
      </w:pPr>
    </w:p>
    <w:p w:rsidR="00B17DBB" w:rsidRPr="00684209" w:rsidRDefault="00FE00EF" w:rsidP="00AD108B">
      <w:pPr>
        <w:spacing w:after="0" w:line="240" w:lineRule="auto"/>
        <w:jc w:val="center"/>
        <w:rPr>
          <w:rFonts w:ascii="Times New Roman" w:hAnsi="Times New Roman" w:cs="Times New Roman"/>
          <w:b/>
          <w:color w:val="FF00FF"/>
          <w:sz w:val="48"/>
          <w:szCs w:val="28"/>
        </w:rPr>
      </w:pPr>
      <w:r w:rsidRPr="0077515D">
        <w:rPr>
          <w:rFonts w:ascii="Times New Roman" w:hAnsi="Times New Roman" w:cs="Times New Roman"/>
          <w:b/>
          <w:color w:val="FF00FF"/>
          <w:sz w:val="32"/>
          <w:szCs w:val="28"/>
        </w:rPr>
        <w:t>Развитие внимания и памяти в раннем возрасте</w:t>
      </w:r>
    </w:p>
    <w:p w:rsidR="00FE00EF" w:rsidRPr="0077515D" w:rsidRDefault="00FE00EF" w:rsidP="00922A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15D">
        <w:rPr>
          <w:rFonts w:ascii="Times New Roman" w:hAnsi="Times New Roman" w:cs="Times New Roman"/>
          <w:sz w:val="24"/>
          <w:szCs w:val="24"/>
        </w:rPr>
        <w:t>Хорошо известно, что дети обучаются с момента рождения. Уже в начале 1-го года жизни они учатся брать игрушку из рук взрослого, понимают названия отдельных предметов и действий, подражают некоторым звукосочетаниям и словам. Все эти  навыки формируются на основе внимания, которое и вызывает сосредоточение, необходимое для выполнения тех или иных действий, однако далеко не всегда от детей можно получить необходимые ответные реакции. Несмотря на то, что ребенок в раннем возрасте «сенситивен во всем», как писал Л.С. Выготский, он зачастую не реализует свой потенциал. К тому же в исследованиях психологов отмечается, что внимание (имеется в виду произвольное внимание) формируется лишь в дошкольном возрасте. Каким же образом малыш за три года достигает или не достигает необыкновенных успехов в своем развитии?</w:t>
      </w:r>
    </w:p>
    <w:p w:rsidR="00FE00EF" w:rsidRPr="0077515D" w:rsidRDefault="00FE00EF" w:rsidP="00922A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15D">
        <w:rPr>
          <w:rFonts w:ascii="Times New Roman" w:hAnsi="Times New Roman" w:cs="Times New Roman"/>
          <w:sz w:val="24"/>
          <w:szCs w:val="24"/>
        </w:rPr>
        <w:t>Естественно, причин для этого множество. Но нельзя отрицать, что наличие внимания</w:t>
      </w:r>
      <w:r w:rsidR="00FE030D" w:rsidRPr="0077515D">
        <w:rPr>
          <w:rFonts w:ascii="Times New Roman" w:hAnsi="Times New Roman" w:cs="Times New Roman"/>
          <w:sz w:val="24"/>
          <w:szCs w:val="24"/>
        </w:rPr>
        <w:t>, даже носящего непроизвольный характер, необходимо. Однако в практике воспитания и обучения детей раннего возраста часто не учитывается использование специальных приемов, вызывающих непроизвольное внимание, а тем более установление связей между ним и вниманием произвольным. Известно, что в настоящее время наблюдается большое количество детей дошкольного и школьного возраста с дефицитом внимания, поэтому так важно не упустить неповторимые возможности, характерные для детей раннего возраста, и своевременно развивать психические функции.</w:t>
      </w:r>
    </w:p>
    <w:p w:rsidR="00FE030D" w:rsidRPr="0077515D" w:rsidRDefault="00FE030D" w:rsidP="00922A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15D">
        <w:rPr>
          <w:rFonts w:ascii="Times New Roman" w:hAnsi="Times New Roman" w:cs="Times New Roman"/>
          <w:sz w:val="24"/>
          <w:szCs w:val="24"/>
        </w:rPr>
        <w:t>Итак, внимание – это направленность и сосредоточенность психической активности на определенном объекте при отвлечении от других.</w:t>
      </w:r>
    </w:p>
    <w:p w:rsidR="00FE030D" w:rsidRPr="0077515D" w:rsidRDefault="00FE030D" w:rsidP="00922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15D">
        <w:rPr>
          <w:rFonts w:ascii="Times New Roman" w:hAnsi="Times New Roman" w:cs="Times New Roman"/>
          <w:sz w:val="24"/>
          <w:szCs w:val="24"/>
        </w:rPr>
        <w:t>Внимание, носящее непроизвольный характер, преобладает у детей раннего возраста. Для практики воспитания детей раннего возраста необходимо знать приемы, вызывающие непроизвольное внимание, и владеть им. Одна из ведущих мотиваций, способствующих возникновению внимания к объекту, - это интерес, в основе которого лежит ориентировочная реакция. Особенно важно не упустить 2-й год</w:t>
      </w:r>
      <w:r w:rsidR="00E873EA" w:rsidRPr="0077515D">
        <w:rPr>
          <w:rFonts w:ascii="Times New Roman" w:hAnsi="Times New Roman" w:cs="Times New Roman"/>
          <w:sz w:val="24"/>
          <w:szCs w:val="24"/>
        </w:rPr>
        <w:t xml:space="preserve"> жизни, ког7да сенсорное развитие занимает доминирующее место и для которого характерна особая чувствительность к речевому восприятию и речевому обучению. В то же время это период овладения ходьбой и нахождения «во власти зрительных восприятий»  (Л.С. Выготский).</w:t>
      </w:r>
    </w:p>
    <w:p w:rsidR="003E3AEE" w:rsidRPr="0077515D" w:rsidRDefault="003E3AEE" w:rsidP="00922A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15D">
        <w:rPr>
          <w:rFonts w:ascii="Times New Roman" w:hAnsi="Times New Roman" w:cs="Times New Roman"/>
          <w:sz w:val="24"/>
          <w:szCs w:val="24"/>
        </w:rPr>
        <w:t xml:space="preserve">Привлечь внимание ребенка к нужному объекту нелегко. Поэтому, учитывая интересы ребенка и идя за ним, т.е. используя непроизвольное внимание ребенка к тем или иным объектам, следует использовать их для его развития. Тем не </w:t>
      </w:r>
      <w:proofErr w:type="gramStart"/>
      <w:r w:rsidRPr="0077515D">
        <w:rPr>
          <w:rFonts w:ascii="Times New Roman" w:hAnsi="Times New Roman" w:cs="Times New Roman"/>
          <w:sz w:val="24"/>
          <w:szCs w:val="24"/>
        </w:rPr>
        <w:t>менее</w:t>
      </w:r>
      <w:proofErr w:type="gramEnd"/>
      <w:r w:rsidRPr="0077515D">
        <w:rPr>
          <w:rFonts w:ascii="Times New Roman" w:hAnsi="Times New Roman" w:cs="Times New Roman"/>
          <w:sz w:val="24"/>
          <w:szCs w:val="24"/>
        </w:rPr>
        <w:t xml:space="preserve"> необходимо владеть приемами, вызывающими непроизвольное внимание к развивающим играм, занятиям, речевому обучению.</w:t>
      </w:r>
    </w:p>
    <w:p w:rsidR="00B52A16" w:rsidRPr="0077515D" w:rsidRDefault="003E3AEE" w:rsidP="00144E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15D">
        <w:rPr>
          <w:rFonts w:ascii="Times New Roman" w:hAnsi="Times New Roman" w:cs="Times New Roman"/>
          <w:sz w:val="24"/>
          <w:szCs w:val="24"/>
        </w:rPr>
        <w:t>Какие же приемы, объекты, обучающие игрушки, изображения предметов способствуют привлечению</w:t>
      </w:r>
      <w:r w:rsidR="00B52A16" w:rsidRPr="0077515D">
        <w:rPr>
          <w:rFonts w:ascii="Times New Roman" w:hAnsi="Times New Roman" w:cs="Times New Roman"/>
          <w:sz w:val="24"/>
          <w:szCs w:val="24"/>
        </w:rPr>
        <w:t xml:space="preserve"> непроизвольного внимания малыша?  (Схема 1.)</w:t>
      </w:r>
    </w:p>
    <w:p w:rsidR="00217CCA" w:rsidRPr="0077515D" w:rsidRDefault="00F512E2" w:rsidP="00217C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77.45pt;margin-top:5.1pt;width:139.65pt;height:28.5pt;z-index:251658240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092599" w:rsidRPr="00144EB4" w:rsidRDefault="00092599" w:rsidP="0009259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144EB4">
                    <w:rPr>
                      <w:rFonts w:ascii="Times New Roman" w:hAnsi="Times New Roman" w:cs="Times New Roman"/>
                      <w:b/>
                      <w:sz w:val="28"/>
                    </w:rPr>
                    <w:t>Виды внимания</w:t>
                  </w:r>
                </w:p>
              </w:txbxContent>
            </v:textbox>
          </v:shape>
        </w:pict>
      </w:r>
    </w:p>
    <w:p w:rsidR="00217CCA" w:rsidRPr="0077515D" w:rsidRDefault="00217CCA" w:rsidP="00217C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CCA" w:rsidRPr="0077515D" w:rsidRDefault="00F512E2" w:rsidP="00217CCA">
      <w:pPr>
        <w:tabs>
          <w:tab w:val="left" w:pos="5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5" type="#_x0000_t32" style="position:absolute;left:0;text-align:left;margin-left:176.85pt;margin-top:6pt;width:23.25pt;height:15.6pt;flip:x;z-index:25167974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6" type="#_x0000_t32" style="position:absolute;left:0;text-align:left;margin-left:299.1pt;margin-top:6pt;width:18pt;height:15.6pt;z-index:251680768" o:connectortype="straight">
            <v:stroke endarrow="block"/>
          </v:shape>
        </w:pict>
      </w:r>
      <w:r w:rsidR="00217CCA" w:rsidRPr="0077515D">
        <w:rPr>
          <w:rFonts w:ascii="Times New Roman" w:hAnsi="Times New Roman" w:cs="Times New Roman"/>
          <w:sz w:val="24"/>
          <w:szCs w:val="24"/>
        </w:rPr>
        <w:tab/>
      </w:r>
    </w:p>
    <w:p w:rsidR="00217CCA" w:rsidRPr="0077515D" w:rsidRDefault="00F512E2" w:rsidP="00217C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4" type="#_x0000_t202" style="position:absolute;left:0;text-align:left;margin-left:277.35pt;margin-top:7.8pt;width:139.5pt;height:48pt;z-index:251678720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054">
              <w:txbxContent>
                <w:p w:rsidR="00217CCA" w:rsidRPr="00144EB4" w:rsidRDefault="00217CCA" w:rsidP="00217CCA">
                  <w:pPr>
                    <w:jc w:val="center"/>
                    <w:rPr>
                      <w:b/>
                      <w:sz w:val="20"/>
                    </w:rPr>
                  </w:pPr>
                  <w:r w:rsidRPr="00144EB4">
                    <w:rPr>
                      <w:b/>
                      <w:sz w:val="24"/>
                    </w:rPr>
                    <w:t>Произвольное (преднамеренное</w:t>
                  </w:r>
                  <w:r w:rsidRPr="00144EB4">
                    <w:rPr>
                      <w:b/>
                      <w:sz w:val="20"/>
                    </w:rPr>
                    <w:t>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3" type="#_x0000_t202" style="position:absolute;left:0;text-align:left;margin-left:74.1pt;margin-top:7.8pt;width:153pt;height:48pt;z-index:251677696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053">
              <w:txbxContent>
                <w:p w:rsidR="00217CCA" w:rsidRPr="00144EB4" w:rsidRDefault="00217CCA" w:rsidP="00217CCA">
                  <w:pPr>
                    <w:jc w:val="center"/>
                    <w:rPr>
                      <w:sz w:val="20"/>
                    </w:rPr>
                  </w:pPr>
                  <w:r w:rsidRPr="00144EB4">
                    <w:rPr>
                      <w:b/>
                      <w:sz w:val="24"/>
                    </w:rPr>
                    <w:t>Непроизвольное (непреднамеренное)</w:t>
                  </w:r>
                </w:p>
              </w:txbxContent>
            </v:textbox>
          </v:shape>
        </w:pict>
      </w:r>
    </w:p>
    <w:p w:rsidR="00217CCA" w:rsidRPr="0077515D" w:rsidRDefault="00217CCA" w:rsidP="00217CCA">
      <w:pPr>
        <w:rPr>
          <w:rFonts w:ascii="Times New Roman" w:hAnsi="Times New Roman" w:cs="Times New Roman"/>
          <w:sz w:val="24"/>
          <w:szCs w:val="24"/>
        </w:rPr>
      </w:pPr>
    </w:p>
    <w:p w:rsidR="00217CCA" w:rsidRPr="0077515D" w:rsidRDefault="00F512E2" w:rsidP="00217CCA">
      <w:pPr>
        <w:tabs>
          <w:tab w:val="left" w:pos="23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1" type="#_x0000_t32" style="position:absolute;margin-left:347.85pt;margin-top:16.15pt;width:.75pt;height:33.7pt;z-index:251685888" o:connectortype="straight">
            <v:stroke endarrow="block"/>
          </v:shape>
        </w:pict>
      </w:r>
    </w:p>
    <w:p w:rsidR="00217CCA" w:rsidRPr="0077515D" w:rsidRDefault="00F512E2" w:rsidP="00217CCA">
      <w:pPr>
        <w:tabs>
          <w:tab w:val="left" w:pos="23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62" type="#_x0000_t202" style="position:absolute;margin-left:277.35pt;margin-top:23.95pt;width:139.5pt;height:18.75pt;z-index:251686912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217CCA" w:rsidRDefault="00217CCA" w:rsidP="00217CCA">
                  <w:pPr>
                    <w:jc w:val="center"/>
                  </w:pPr>
                  <w:r>
                    <w:t>Устойчивость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57" type="#_x0000_t202" style="position:absolute;margin-left:78.6pt;margin-top:23.95pt;width:140.25pt;height:18.75pt;z-index:251681792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217CCA" w:rsidRPr="007626E3" w:rsidRDefault="00217CCA" w:rsidP="00217CCA">
                  <w:pPr>
                    <w:jc w:val="center"/>
                  </w:pPr>
                  <w:r w:rsidRPr="007626E3">
                    <w:t>Новизна предмета</w:t>
                  </w:r>
                </w:p>
              </w:txbxContent>
            </v:textbox>
          </v:shape>
        </w:pict>
      </w:r>
      <w:r w:rsidR="00217CCA" w:rsidRPr="0077515D">
        <w:rPr>
          <w:rFonts w:ascii="Times New Roman" w:hAnsi="Times New Roman" w:cs="Times New Roman"/>
          <w:b/>
          <w:sz w:val="24"/>
          <w:szCs w:val="24"/>
        </w:rPr>
        <w:t xml:space="preserve">                            Причины возникновения</w:t>
      </w:r>
    </w:p>
    <w:p w:rsidR="00217CCA" w:rsidRPr="0077515D" w:rsidRDefault="00F512E2" w:rsidP="00217CCA">
      <w:pPr>
        <w:tabs>
          <w:tab w:val="left" w:pos="23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63" type="#_x0000_t202" style="position:absolute;margin-left:277.35pt;margin-top:25.05pt;width:139.5pt;height:18.75pt;z-index:251687936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217CCA" w:rsidRDefault="00217CCA" w:rsidP="00217CCA">
                  <w:pPr>
                    <w:jc w:val="center"/>
                  </w:pPr>
                  <w:r>
                    <w:t>Внезапность появления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58" type="#_x0000_t202" style="position:absolute;margin-left:78.6pt;margin-top:25.05pt;width:140.25pt;height:18.75pt;z-index:251682816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217CCA" w:rsidRDefault="00217CCA" w:rsidP="00217CCA">
                  <w:pPr>
                    <w:jc w:val="center"/>
                  </w:pPr>
                  <w:r>
                    <w:t>Внезапность появления</w:t>
                  </w:r>
                </w:p>
              </w:txbxContent>
            </v:textbox>
          </v:shape>
        </w:pict>
      </w:r>
    </w:p>
    <w:p w:rsidR="00217CCA" w:rsidRPr="0077515D" w:rsidRDefault="00F512E2" w:rsidP="00217CCA">
      <w:pPr>
        <w:tabs>
          <w:tab w:val="left" w:pos="1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4" type="#_x0000_t202" style="position:absolute;margin-left:277.35pt;margin-top:24.3pt;width:139.5pt;height:19.5pt;z-index:251688960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217CCA" w:rsidRDefault="00217CCA" w:rsidP="00217CCA">
                  <w:pPr>
                    <w:jc w:val="center"/>
                  </w:pPr>
                  <w:r>
                    <w:t>Организованность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9" type="#_x0000_t202" style="position:absolute;margin-left:78.6pt;margin-top:24.3pt;width:140.25pt;height:19.5pt;z-index:251683840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217CCA" w:rsidRDefault="00217CCA" w:rsidP="00217CCA">
                  <w:pPr>
                    <w:jc w:val="center"/>
                  </w:pPr>
                  <w:r>
                    <w:t>Динамичность</w:t>
                  </w:r>
                </w:p>
              </w:txbxContent>
            </v:textbox>
          </v:shape>
        </w:pict>
      </w:r>
      <w:r w:rsidR="00217CCA" w:rsidRPr="0077515D">
        <w:rPr>
          <w:rFonts w:ascii="Times New Roman" w:hAnsi="Times New Roman" w:cs="Times New Roman"/>
          <w:sz w:val="24"/>
          <w:szCs w:val="24"/>
        </w:rPr>
        <w:tab/>
      </w:r>
    </w:p>
    <w:p w:rsidR="00217CCA" w:rsidRPr="0077515D" w:rsidRDefault="00F512E2" w:rsidP="00217CCA">
      <w:pPr>
        <w:tabs>
          <w:tab w:val="left" w:pos="1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0" type="#_x0000_t202" style="position:absolute;margin-left:78.6pt;margin-top:24.3pt;width:140.25pt;height:19.5pt;z-index:251684864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217CCA" w:rsidRDefault="00217CCA" w:rsidP="00217CCA">
                  <w:pPr>
                    <w:jc w:val="center"/>
                  </w:pPr>
                  <w:r>
                    <w:t>Интенсивность</w:t>
                  </w:r>
                </w:p>
              </w:txbxContent>
            </v:textbox>
          </v:shape>
        </w:pict>
      </w:r>
      <w:r w:rsidR="00217CCA" w:rsidRPr="0077515D">
        <w:rPr>
          <w:rFonts w:ascii="Times New Roman" w:hAnsi="Times New Roman" w:cs="Times New Roman"/>
          <w:sz w:val="24"/>
          <w:szCs w:val="24"/>
        </w:rPr>
        <w:tab/>
      </w:r>
    </w:p>
    <w:p w:rsidR="00217CCA" w:rsidRPr="0077515D" w:rsidRDefault="00217CCA" w:rsidP="00217CCA">
      <w:pPr>
        <w:tabs>
          <w:tab w:val="left" w:pos="411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7515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Схема 1</w:t>
      </w:r>
    </w:p>
    <w:p w:rsidR="00052952" w:rsidRPr="0077515D" w:rsidRDefault="00052952" w:rsidP="00144E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52952" w:rsidRPr="0077515D" w:rsidRDefault="00052952" w:rsidP="00144E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52952" w:rsidRPr="0077515D" w:rsidRDefault="00052952" w:rsidP="00144E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21634" w:rsidRPr="0077515D" w:rsidRDefault="00921634" w:rsidP="00144E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21634" w:rsidRPr="0077515D" w:rsidRDefault="00921634" w:rsidP="00144E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873EA" w:rsidRPr="0077515D" w:rsidRDefault="00AD108B" w:rsidP="00AD10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22AF0" w:rsidRPr="0077515D">
        <w:rPr>
          <w:rFonts w:ascii="Times New Roman" w:hAnsi="Times New Roman" w:cs="Times New Roman"/>
          <w:sz w:val="24"/>
          <w:szCs w:val="24"/>
        </w:rPr>
        <w:t>Прежде всего, его привлекает новизна предмета. Например, перед ребенком две картинки: новая и знакомая. Взрослый предлагает выбрать знакомую картинку. Ребенок может отреагировать неадекватно</w:t>
      </w:r>
      <w:r w:rsidR="00A31CE5" w:rsidRPr="0077515D">
        <w:rPr>
          <w:rFonts w:ascii="Times New Roman" w:hAnsi="Times New Roman" w:cs="Times New Roman"/>
          <w:sz w:val="24"/>
          <w:szCs w:val="24"/>
        </w:rPr>
        <w:t xml:space="preserve"> и показать не ту, о которой говорит взрослый, а вновь увиденную. Поэтому, прежде чем получить нужную реакцию, надо снять новизну, дать предварительно ознакомиться с новой картинкой.</w:t>
      </w:r>
    </w:p>
    <w:p w:rsidR="00144EB4" w:rsidRPr="0077515D" w:rsidRDefault="00144EB4" w:rsidP="00144EB4">
      <w:pPr>
        <w:tabs>
          <w:tab w:val="left" w:pos="41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15D">
        <w:rPr>
          <w:rFonts w:ascii="Times New Roman" w:hAnsi="Times New Roman" w:cs="Times New Roman"/>
          <w:sz w:val="24"/>
          <w:szCs w:val="24"/>
        </w:rPr>
        <w:t xml:space="preserve">То же самое происходит в случае, когда даются предметы или их изображения, разные по яркости, и ребенок выбирает более яркое. В данном случае имеет место конкуренция между зрительными и речеслуховыми раздражителями. Внимание ребенка больше привлекает зрительное восприятие, нежели слово взрослого. Нужно также учитывать и эмоциональное отношение ребенка к данному предмету или изображению. Так, например, если мальчику 1,5 лет предложить выбрать из двух картинок, на одной из которых изображена машина, а на другой курочка, он независимо от вопроса взрослого покажет то, что его больше привлекает, - машину. </w:t>
      </w:r>
    </w:p>
    <w:p w:rsidR="007626E3" w:rsidRPr="0077515D" w:rsidRDefault="00144EB4" w:rsidP="00635873">
      <w:pPr>
        <w:tabs>
          <w:tab w:val="left" w:pos="41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15D">
        <w:rPr>
          <w:rFonts w:ascii="Times New Roman" w:hAnsi="Times New Roman" w:cs="Times New Roman"/>
          <w:sz w:val="24"/>
          <w:szCs w:val="24"/>
        </w:rPr>
        <w:t>Итак, в играх, направленных на развитие понимания и активной речи, очень важен правильный подбор предметов и их изображений. Внимание ребенка привлекает также внезапность появления и исчезновения предметов. Большое значение имеет и роль двигательного анализатора, когда ребенок, знакомясь с предметом, не только его рассматривает, но и действует с ним.</w:t>
      </w:r>
    </w:p>
    <w:p w:rsidR="006D717C" w:rsidRPr="0077515D" w:rsidRDefault="006D717C" w:rsidP="00144EB4">
      <w:pPr>
        <w:tabs>
          <w:tab w:val="left" w:pos="41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15D">
        <w:rPr>
          <w:rFonts w:ascii="Times New Roman" w:hAnsi="Times New Roman" w:cs="Times New Roman"/>
          <w:sz w:val="24"/>
          <w:szCs w:val="24"/>
        </w:rPr>
        <w:t xml:space="preserve">Следует отметить, что внимание ребенка привлекают движущиеся предметы, их динамичность. Мы часто видим, что, еще сидя в кроватке, ребенок бросает игрушки и внимательно смотрит, как они падают. Часто приходится наблюдать, как скучно и неинтересно проходят речевые занятия с детьми. </w:t>
      </w:r>
      <w:r w:rsidR="00055AC0" w:rsidRPr="0077515D">
        <w:rPr>
          <w:rFonts w:ascii="Times New Roman" w:hAnsi="Times New Roman" w:cs="Times New Roman"/>
          <w:sz w:val="24"/>
          <w:szCs w:val="24"/>
        </w:rPr>
        <w:t>Показывается предмет, медленно и методично рассматриваются его части (глазки, носик и т.п.). Дети, естественно, отвлекаются. Их привлекает динамичность предмета, его действия – выразительные, эмоциональные, внезапно меняющиеся.</w:t>
      </w:r>
    </w:p>
    <w:p w:rsidR="00FF3BE4" w:rsidRPr="0077515D" w:rsidRDefault="00055AC0" w:rsidP="00144EB4">
      <w:pPr>
        <w:tabs>
          <w:tab w:val="left" w:pos="41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15D">
        <w:rPr>
          <w:rFonts w:ascii="Times New Roman" w:hAnsi="Times New Roman" w:cs="Times New Roman"/>
          <w:sz w:val="24"/>
          <w:szCs w:val="24"/>
        </w:rPr>
        <w:t xml:space="preserve">Все вышеуказанные приемы вызывают и удерживают внимание ребенка. При этом оно вызывается и фиксируется словами взрослого: «Кто там?», «Где это?», «Сделай так-то!». То есть вкрапливаются элементы произвольного внимания. Оно проявляется в деятельности ребенка и связано с его интересом: он бежит в группе на горку, чтобы видеть проезжающий транспорт. Но уже на 3-м году жизни элементы произвольного внимания проявляются не только в играх, организованных взрослыми, типа «Чего не стало?», «Что в мешочке?». Постепенно внимание начинает носить целенаправленный, устойчивый характер. (Схема 2). </w:t>
      </w:r>
    </w:p>
    <w:p w:rsidR="00144EB4" w:rsidRPr="0077515D" w:rsidRDefault="00F512E2" w:rsidP="00144EB4">
      <w:pPr>
        <w:tabs>
          <w:tab w:val="left" w:pos="41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4" type="#_x0000_t202" style="position:absolute;left:0;text-align:left;margin-left:176.85pt;margin-top:7.35pt;width:139.5pt;height:27pt;z-index:251671552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044">
              <w:txbxContent>
                <w:p w:rsidR="00144EB4" w:rsidRPr="006F4834" w:rsidRDefault="00144EB4" w:rsidP="00144EB4">
                  <w:pPr>
                    <w:jc w:val="center"/>
                    <w:rPr>
                      <w:b/>
                      <w:sz w:val="24"/>
                    </w:rPr>
                  </w:pPr>
                  <w:r w:rsidRPr="006F4834">
                    <w:rPr>
                      <w:b/>
                      <w:sz w:val="24"/>
                    </w:rPr>
                    <w:t>Свойства внимания</w:t>
                  </w:r>
                </w:p>
              </w:txbxContent>
            </v:textbox>
          </v:shape>
        </w:pict>
      </w:r>
    </w:p>
    <w:p w:rsidR="00217CCA" w:rsidRPr="0077515D" w:rsidRDefault="00F512E2" w:rsidP="007626E3">
      <w:pPr>
        <w:tabs>
          <w:tab w:val="left" w:pos="41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1" type="#_x0000_t32" style="position:absolute;left:0;text-align:left;margin-left:416.85pt;margin-top:40.05pt;width:0;height:26.25pt;z-index:2516756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9" type="#_x0000_t32" style="position:absolute;left:0;text-align:left;margin-left:248.85pt;margin-top:20.55pt;width:2.25pt;height:45.75pt;z-index:2516736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0" type="#_x0000_t32" style="position:absolute;left:0;text-align:left;margin-left:78.6pt;margin-top:40.05pt;width:0;height:26.25pt;z-index:2516746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8" type="#_x0000_t32" style="position:absolute;left:0;text-align:left;margin-left:78.6pt;margin-top:40.05pt;width:338.25pt;height:.05pt;z-index:251672576" o:connectortype="straight"/>
        </w:pict>
      </w:r>
    </w:p>
    <w:p w:rsidR="00217CCA" w:rsidRPr="0077515D" w:rsidRDefault="00F512E2" w:rsidP="00217C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81" type="#_x0000_t32" style="position:absolute;margin-left:164.85pt;margin-top:11.6pt;width:1.5pt;height:168.15pt;z-index:25170534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71" type="#_x0000_t32" style="position:absolute;margin-left:335.1pt;margin-top:11.6pt;width:3pt;height:168.15pt;z-index:251696128" o:connectortype="straight">
            <v:stroke endarrow="block"/>
          </v:shape>
        </w:pict>
      </w:r>
    </w:p>
    <w:p w:rsidR="00217CCA" w:rsidRPr="0077515D" w:rsidRDefault="00F512E2" w:rsidP="00217C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7" type="#_x0000_t202" style="position:absolute;margin-left:361.35pt;margin-top:9.25pt;width:110.25pt;height:21.95pt;z-index:251692032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635873" w:rsidRDefault="00635873" w:rsidP="00635873">
                  <w:pPr>
                    <w:jc w:val="center"/>
                  </w:pPr>
                  <w:r>
                    <w:t>Распределение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5" type="#_x0000_t202" style="position:absolute;margin-left:25.35pt;margin-top:9.25pt;width:111pt;height:21.95pt;z-index:251689984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635873" w:rsidRDefault="00635873" w:rsidP="00635873">
                  <w:pPr>
                    <w:jc w:val="center"/>
                  </w:pPr>
                  <w:r>
                    <w:t>Объем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6" type="#_x0000_t202" style="position:absolute;margin-left:195.6pt;margin-top:9.25pt;width:114.75pt;height:21.95pt;z-index:251691008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635873" w:rsidRDefault="00635873" w:rsidP="00635873">
                  <w:pPr>
                    <w:jc w:val="center"/>
                  </w:pPr>
                  <w:r>
                    <w:t>Концентрация</w:t>
                  </w:r>
                </w:p>
              </w:txbxContent>
            </v:textbox>
          </v:shape>
        </w:pict>
      </w:r>
    </w:p>
    <w:p w:rsidR="00217CCA" w:rsidRPr="0077515D" w:rsidRDefault="00F512E2" w:rsidP="00217C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75" type="#_x0000_t32" style="position:absolute;margin-left:78.6pt;margin-top:2.7pt;width:0;height:22.5pt;z-index:2517002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74" type="#_x0000_t32" style="position:absolute;margin-left:257.1pt;margin-top:2.7pt;width:.75pt;height:22.5pt;z-index:2516992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73" type="#_x0000_t32" style="position:absolute;margin-left:420.6pt;margin-top:2.7pt;width:0;height:22.5pt;z-index:2516981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70" type="#_x0000_t202" style="position:absolute;margin-left:361.35pt;margin-top:25.2pt;width:121.5pt;height:78pt;z-index:251695104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 style="mso-next-textbox:#_x0000_s1070">
              <w:txbxContent>
                <w:p w:rsidR="00E52809" w:rsidRDefault="00E52809" w:rsidP="00E52809">
                  <w:pPr>
                    <w:jc w:val="center"/>
                  </w:pPr>
                  <w:r w:rsidRPr="00E52809">
                    <w:rPr>
                      <w:sz w:val="20"/>
                    </w:rPr>
                    <w:t>Способность удерживать внимание на определенном числе объектов (действий) одновременно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9" type="#_x0000_t202" style="position:absolute;margin-left:195.6pt;margin-top:25.2pt;width:107.25pt;height:51pt;z-index:251694080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635873" w:rsidRDefault="00635873" w:rsidP="00635873">
                  <w:pPr>
                    <w:jc w:val="center"/>
                  </w:pPr>
                  <w:r w:rsidRPr="00635873">
                    <w:rPr>
                      <w:sz w:val="20"/>
                    </w:rPr>
                    <w:t>Степень сосредоточенности на одномпредмете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8" type="#_x0000_t202" style="position:absolute;margin-left:25.35pt;margin-top:25.2pt;width:111pt;height:51pt;z-index:251693056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635873" w:rsidRPr="00635873" w:rsidRDefault="00635873" w:rsidP="00635873">
                  <w:pPr>
                    <w:jc w:val="center"/>
                    <w:rPr>
                      <w:sz w:val="20"/>
                    </w:rPr>
                  </w:pPr>
                  <w:r w:rsidRPr="00635873">
                    <w:rPr>
                      <w:sz w:val="20"/>
                    </w:rPr>
                    <w:t>Количество объектов, воспринимаемых одновременно</w:t>
                  </w:r>
                </w:p>
              </w:txbxContent>
            </v:textbox>
          </v:shape>
        </w:pict>
      </w:r>
    </w:p>
    <w:p w:rsidR="00217CCA" w:rsidRPr="0077515D" w:rsidRDefault="00217CCA" w:rsidP="00217CCA">
      <w:pPr>
        <w:rPr>
          <w:rFonts w:ascii="Times New Roman" w:hAnsi="Times New Roman" w:cs="Times New Roman"/>
          <w:sz w:val="24"/>
          <w:szCs w:val="24"/>
        </w:rPr>
      </w:pPr>
    </w:p>
    <w:p w:rsidR="00217CCA" w:rsidRPr="0077515D" w:rsidRDefault="00217CCA" w:rsidP="00217CCA">
      <w:pPr>
        <w:rPr>
          <w:rFonts w:ascii="Times New Roman" w:hAnsi="Times New Roman" w:cs="Times New Roman"/>
          <w:sz w:val="24"/>
          <w:szCs w:val="24"/>
        </w:rPr>
      </w:pPr>
    </w:p>
    <w:p w:rsidR="00217CCA" w:rsidRPr="0077515D" w:rsidRDefault="00217CCA" w:rsidP="00217CCA">
      <w:pPr>
        <w:rPr>
          <w:rFonts w:ascii="Times New Roman" w:hAnsi="Times New Roman" w:cs="Times New Roman"/>
          <w:sz w:val="24"/>
          <w:szCs w:val="24"/>
        </w:rPr>
      </w:pPr>
    </w:p>
    <w:p w:rsidR="00217CCA" w:rsidRPr="0077515D" w:rsidRDefault="00F512E2" w:rsidP="00217C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76" type="#_x0000_t202" style="position:absolute;margin-left:83.1pt;margin-top:8.65pt;width:136.5pt;height:26.25pt;z-index:251701248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010D7C" w:rsidRPr="00010D7C" w:rsidRDefault="00010D7C" w:rsidP="00010D7C">
                  <w:pPr>
                    <w:jc w:val="center"/>
                    <w:rPr>
                      <w:sz w:val="24"/>
                    </w:rPr>
                  </w:pPr>
                  <w:r w:rsidRPr="00010D7C">
                    <w:rPr>
                      <w:sz w:val="24"/>
                    </w:rPr>
                    <w:t>Устойчивость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72" type="#_x0000_t202" style="position:absolute;margin-left:263.85pt;margin-top:8.65pt;width:153pt;height:26.25pt;z-index:251697152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E52809" w:rsidRPr="00E52809" w:rsidRDefault="00E52809" w:rsidP="00E52809">
                  <w:pPr>
                    <w:jc w:val="center"/>
                    <w:rPr>
                      <w:sz w:val="24"/>
                    </w:rPr>
                  </w:pPr>
                  <w:r w:rsidRPr="00E52809">
                    <w:rPr>
                      <w:sz w:val="24"/>
                    </w:rPr>
                    <w:t>Переключение</w:t>
                  </w:r>
                </w:p>
              </w:txbxContent>
            </v:textbox>
          </v:shape>
        </w:pict>
      </w:r>
    </w:p>
    <w:p w:rsidR="00217CCA" w:rsidRPr="0077515D" w:rsidRDefault="00F512E2" w:rsidP="00217C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84" type="#_x0000_t32" style="position:absolute;margin-left:381.6pt;margin-top:6.4pt;width:18.75pt;height:17.25pt;z-index:25170841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83" type="#_x0000_t32" style="position:absolute;margin-left:284.1pt;margin-top:6.4pt;width:18.75pt;height:17.25pt;flip:x;z-index:25170739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82" type="#_x0000_t32" style="position:absolute;margin-left:150.6pt;margin-top:6.4pt;width:.75pt;height:17.25pt;z-index:25170636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79" type="#_x0000_t202" style="position:absolute;margin-left:344.85pt;margin-top:23.65pt;width:81.75pt;height:24.75pt;z-index:251703296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010D7C" w:rsidRPr="00010D7C" w:rsidRDefault="00010D7C" w:rsidP="00010D7C">
                  <w:pPr>
                    <w:jc w:val="center"/>
                    <w:rPr>
                      <w:sz w:val="24"/>
                    </w:rPr>
                  </w:pPr>
                  <w:r w:rsidRPr="00010D7C">
                    <w:rPr>
                      <w:sz w:val="24"/>
                    </w:rPr>
                    <w:t>Отвлечение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78" type="#_x0000_t202" style="position:absolute;margin-left:248.85pt;margin-top:23.65pt;width:86.25pt;height:24.75pt;z-index:251702272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010D7C" w:rsidRPr="00010D7C" w:rsidRDefault="00010D7C" w:rsidP="00010D7C">
                  <w:pPr>
                    <w:jc w:val="center"/>
                    <w:rPr>
                      <w:sz w:val="24"/>
                    </w:rPr>
                  </w:pPr>
                  <w:r w:rsidRPr="00010D7C">
                    <w:rPr>
                      <w:sz w:val="24"/>
                    </w:rPr>
                    <w:t>Осмысление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80" type="#_x0000_t202" style="position:absolute;margin-left:-2.4pt;margin-top:23.65pt;width:222pt;height:36.75pt;z-index:251704320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010D7C" w:rsidRPr="00010D7C" w:rsidRDefault="00010D7C" w:rsidP="00010D7C">
                  <w:pPr>
                    <w:jc w:val="center"/>
                  </w:pPr>
                  <w:r w:rsidRPr="00010D7C">
                    <w:t>Удержание внимания на одном предмете (или виде деятельности)</w:t>
                  </w:r>
                </w:p>
              </w:txbxContent>
            </v:textbox>
          </v:shape>
        </w:pict>
      </w:r>
    </w:p>
    <w:p w:rsidR="00E52809" w:rsidRPr="0077515D" w:rsidRDefault="00010D7C" w:rsidP="00010D7C">
      <w:pPr>
        <w:tabs>
          <w:tab w:val="left" w:pos="8910"/>
        </w:tabs>
        <w:rPr>
          <w:rFonts w:ascii="Times New Roman" w:hAnsi="Times New Roman" w:cs="Times New Roman"/>
          <w:sz w:val="24"/>
          <w:szCs w:val="24"/>
        </w:rPr>
      </w:pPr>
      <w:r w:rsidRPr="0077515D">
        <w:rPr>
          <w:rFonts w:ascii="Times New Roman" w:hAnsi="Times New Roman" w:cs="Times New Roman"/>
          <w:sz w:val="24"/>
          <w:szCs w:val="24"/>
        </w:rPr>
        <w:tab/>
      </w:r>
    </w:p>
    <w:p w:rsidR="00921634" w:rsidRPr="0077515D" w:rsidRDefault="00921634" w:rsidP="00010D7C">
      <w:pPr>
        <w:tabs>
          <w:tab w:val="left" w:pos="8910"/>
        </w:tabs>
        <w:rPr>
          <w:rFonts w:ascii="Times New Roman" w:hAnsi="Times New Roman" w:cs="Times New Roman"/>
          <w:sz w:val="24"/>
          <w:szCs w:val="24"/>
        </w:rPr>
      </w:pPr>
    </w:p>
    <w:p w:rsidR="00010D7C" w:rsidRPr="0077515D" w:rsidRDefault="00010D7C" w:rsidP="00010D7C">
      <w:pPr>
        <w:tabs>
          <w:tab w:val="left" w:pos="8910"/>
        </w:tabs>
        <w:rPr>
          <w:rFonts w:ascii="Times New Roman" w:hAnsi="Times New Roman" w:cs="Times New Roman"/>
          <w:i/>
          <w:sz w:val="24"/>
          <w:szCs w:val="24"/>
        </w:rPr>
      </w:pPr>
      <w:r w:rsidRPr="0077515D">
        <w:rPr>
          <w:rFonts w:ascii="Times New Roman" w:hAnsi="Times New Roman" w:cs="Times New Roman"/>
          <w:i/>
          <w:sz w:val="24"/>
          <w:szCs w:val="24"/>
        </w:rPr>
        <w:t>Схема 2</w:t>
      </w:r>
    </w:p>
    <w:p w:rsidR="00052952" w:rsidRPr="0077515D" w:rsidRDefault="00052952" w:rsidP="00A316D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52952" w:rsidRPr="0077515D" w:rsidRDefault="00052952" w:rsidP="00A316D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52952" w:rsidRPr="0077515D" w:rsidRDefault="00052952" w:rsidP="00A316D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52952" w:rsidRPr="0077515D" w:rsidRDefault="00052952" w:rsidP="00A316D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17CCA" w:rsidRPr="0077515D" w:rsidRDefault="00217CCA" w:rsidP="00A316D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15D">
        <w:rPr>
          <w:rFonts w:ascii="Times New Roman" w:hAnsi="Times New Roman" w:cs="Times New Roman"/>
          <w:sz w:val="24"/>
          <w:szCs w:val="24"/>
        </w:rPr>
        <w:t xml:space="preserve">Объем воспринимаемых объектов в большей степени зависит от интереса и возможностей ребенка, а также от того, насколько воспринимаемые объекты попали в поле его зрения. Так, на 1-м году это один-два объекта, на 2-м – два-три, на 3-м – четыре-шесть. Это игрушки и картинки для восприятия, называния, </w:t>
      </w:r>
      <w:proofErr w:type="spellStart"/>
      <w:r w:rsidRPr="0077515D">
        <w:rPr>
          <w:rFonts w:ascii="Times New Roman" w:hAnsi="Times New Roman" w:cs="Times New Roman"/>
          <w:sz w:val="24"/>
          <w:szCs w:val="24"/>
        </w:rPr>
        <w:t>саморазвивающие</w:t>
      </w:r>
      <w:proofErr w:type="spellEnd"/>
      <w:r w:rsidRPr="0077515D">
        <w:rPr>
          <w:rFonts w:ascii="Times New Roman" w:hAnsi="Times New Roman" w:cs="Times New Roman"/>
          <w:sz w:val="24"/>
          <w:szCs w:val="24"/>
        </w:rPr>
        <w:t xml:space="preserve">  дидактические игрушки.</w:t>
      </w:r>
    </w:p>
    <w:p w:rsidR="006F4834" w:rsidRPr="0077515D" w:rsidRDefault="006F4834" w:rsidP="00A316D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15D">
        <w:rPr>
          <w:rFonts w:ascii="Times New Roman" w:hAnsi="Times New Roman" w:cs="Times New Roman"/>
          <w:sz w:val="24"/>
          <w:szCs w:val="24"/>
        </w:rPr>
        <w:t>Концентрация внимания – степень сосредоточенности на определенном объекте.</w:t>
      </w:r>
    </w:p>
    <w:p w:rsidR="006F4834" w:rsidRPr="0077515D" w:rsidRDefault="006F4834" w:rsidP="00A316D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15D">
        <w:rPr>
          <w:rFonts w:ascii="Times New Roman" w:hAnsi="Times New Roman" w:cs="Times New Roman"/>
          <w:sz w:val="24"/>
          <w:szCs w:val="24"/>
        </w:rPr>
        <w:t>Устойчивость внимания – умение определенное время заниматься одним видом</w:t>
      </w:r>
      <w:r w:rsidR="00A316DA" w:rsidRPr="0077515D"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A316DA" w:rsidRPr="0077515D" w:rsidRDefault="00A316DA" w:rsidP="00A316D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15D">
        <w:rPr>
          <w:rFonts w:ascii="Times New Roman" w:hAnsi="Times New Roman" w:cs="Times New Roman"/>
          <w:sz w:val="24"/>
          <w:szCs w:val="24"/>
        </w:rPr>
        <w:t>Это важные свойства внимания, которые лежат в основе длительности тех или иных видов и занятий. Они определяются следующим:</w:t>
      </w:r>
    </w:p>
    <w:p w:rsidR="00A316DA" w:rsidRPr="0077515D" w:rsidRDefault="00A316DA" w:rsidP="00A316D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515D">
        <w:rPr>
          <w:rFonts w:ascii="Times New Roman" w:hAnsi="Times New Roman" w:cs="Times New Roman"/>
          <w:sz w:val="24"/>
          <w:szCs w:val="24"/>
        </w:rPr>
        <w:t>возрастными возможностями ребенка: чем он младше, тем длительность его деятельности короче;</w:t>
      </w:r>
    </w:p>
    <w:p w:rsidR="00A316DA" w:rsidRPr="0077515D" w:rsidRDefault="00A316DA" w:rsidP="00A316D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515D">
        <w:rPr>
          <w:rFonts w:ascii="Times New Roman" w:hAnsi="Times New Roman" w:cs="Times New Roman"/>
          <w:sz w:val="24"/>
          <w:szCs w:val="24"/>
        </w:rPr>
        <w:t>эмоциональным отношением ребенка к той или иной деятельности;</w:t>
      </w:r>
    </w:p>
    <w:p w:rsidR="00A316DA" w:rsidRPr="0077515D" w:rsidRDefault="00A316DA" w:rsidP="00A316D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515D">
        <w:rPr>
          <w:rFonts w:ascii="Times New Roman" w:hAnsi="Times New Roman" w:cs="Times New Roman"/>
          <w:sz w:val="24"/>
          <w:szCs w:val="24"/>
        </w:rPr>
        <w:t>сложностью задания, которое определяется видом деятельности. Наиболее сложными являются задания, связанные с умением слушать рассказы, сказки, не подкрепленные наглядной ситуацией.</w:t>
      </w:r>
    </w:p>
    <w:p w:rsidR="00A316DA" w:rsidRPr="0077515D" w:rsidRDefault="00A316DA" w:rsidP="00A316D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15D">
        <w:rPr>
          <w:rFonts w:ascii="Times New Roman" w:hAnsi="Times New Roman" w:cs="Times New Roman"/>
          <w:sz w:val="24"/>
          <w:szCs w:val="24"/>
        </w:rPr>
        <w:t>Участие различных анализаторов также определяет длительность игр и занятий, поэтому наиболее длительными могут быть музыкальные и физкультурные занятия, связанные с двигательной активностью и со сменой видов деятельности.</w:t>
      </w:r>
    </w:p>
    <w:p w:rsidR="00A316DA" w:rsidRPr="0077515D" w:rsidRDefault="00A316DA" w:rsidP="00A316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515D">
        <w:rPr>
          <w:rFonts w:ascii="Times New Roman" w:hAnsi="Times New Roman" w:cs="Times New Roman"/>
          <w:sz w:val="24"/>
          <w:szCs w:val="24"/>
        </w:rPr>
        <w:t>Продуктивные виды деятельности (лепка, рисование), дидактические и строительные игры, связанные с работой рук, менее длительны. Еще короче речевые занятия с показом картинки, а самые короткие – рассказывание без показа.</w:t>
      </w:r>
    </w:p>
    <w:p w:rsidR="00A316DA" w:rsidRPr="0077515D" w:rsidRDefault="002B4BC5" w:rsidP="003A68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15D">
        <w:rPr>
          <w:rFonts w:ascii="Times New Roman" w:hAnsi="Times New Roman" w:cs="Times New Roman"/>
          <w:sz w:val="24"/>
          <w:szCs w:val="24"/>
        </w:rPr>
        <w:t>Наиболее сложным свойством внимания является распределение, т.е. способность удерживать внимание на определенном числе объектов (действий) одновременно. Это свойство форм</w:t>
      </w:r>
      <w:r w:rsidR="003A68E5" w:rsidRPr="0077515D">
        <w:rPr>
          <w:rFonts w:ascii="Times New Roman" w:hAnsi="Times New Roman" w:cs="Times New Roman"/>
          <w:sz w:val="24"/>
          <w:szCs w:val="24"/>
        </w:rPr>
        <w:t>ируется постепенно на протяжении</w:t>
      </w:r>
      <w:r w:rsidRPr="0077515D">
        <w:rPr>
          <w:rFonts w:ascii="Times New Roman" w:hAnsi="Times New Roman" w:cs="Times New Roman"/>
          <w:sz w:val="24"/>
          <w:szCs w:val="24"/>
        </w:rPr>
        <w:t xml:space="preserve"> дошкольного и школьного возраста. Для детей раннего возраста большие трудности представляет задание одновременно производить несколько видов деятельности, например в танцах действовать одновременно руками и ногами. На речевых занятиях ребенку раннего возраста сложно одновременно слушать вопрос взрослого, смотреть на изображение и отвечать на поставленные вопросы. А такие задания малыш получает уже в 1 год 9 месяцев, когда ему предлагается из двух сюжетов выбрать нужный.</w:t>
      </w:r>
      <w:r w:rsidR="00D36F37" w:rsidRPr="0077515D">
        <w:rPr>
          <w:rFonts w:ascii="Times New Roman" w:hAnsi="Times New Roman" w:cs="Times New Roman"/>
          <w:sz w:val="24"/>
          <w:szCs w:val="24"/>
        </w:rPr>
        <w:t xml:space="preserve"> Но если взрослый действует методом, изложенным выше, то он получает адекватную реакцию ребенка. При этом одновременное действие раздражителей разного типа – зрительного и слухового </w:t>
      </w:r>
      <w:r w:rsidR="003A68E5" w:rsidRPr="0077515D">
        <w:rPr>
          <w:rFonts w:ascii="Times New Roman" w:hAnsi="Times New Roman" w:cs="Times New Roman"/>
          <w:sz w:val="24"/>
          <w:szCs w:val="24"/>
        </w:rPr>
        <w:t>–разводится. И если ребенку показывают две картинки и задают вопрос «Где то-то?», он не слышит вопроса взрослого и показывает на изображение, которое привлекает его внимание. Поэтому сначала надо снять действие зрительных раздражителей. Молча показывается одна, затем другая картинка, затем обе прячутся, и только задается вопрос «Где то-то?», предваряющий зрительное восприятие, и лишь после этого показываются обе картинки. В данном случае разводится воздействие разных раздражителей, и ребенок в ответ дает адекватную реакцию, справляется с предложенным заданием.</w:t>
      </w:r>
    </w:p>
    <w:p w:rsidR="00B62979" w:rsidRPr="0077515D" w:rsidRDefault="00B62979" w:rsidP="003A68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15D">
        <w:rPr>
          <w:rFonts w:ascii="Times New Roman" w:hAnsi="Times New Roman" w:cs="Times New Roman"/>
          <w:sz w:val="24"/>
          <w:szCs w:val="24"/>
        </w:rPr>
        <w:t>Переключение внимания может носить произвольный и непроизвольный характер</w:t>
      </w:r>
      <w:r w:rsidR="00F54A4B" w:rsidRPr="0077515D">
        <w:rPr>
          <w:rFonts w:ascii="Times New Roman" w:hAnsi="Times New Roman" w:cs="Times New Roman"/>
          <w:sz w:val="24"/>
          <w:szCs w:val="24"/>
        </w:rPr>
        <w:t>. Чем меньше ребенок, тем менее длительна продуктивная деятельность, тем чаще ребенок отвлекается и переключается на другую деятельность.</w:t>
      </w:r>
    </w:p>
    <w:p w:rsidR="00921634" w:rsidRPr="0077515D" w:rsidRDefault="00F54A4B" w:rsidP="003A68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15D">
        <w:rPr>
          <w:rFonts w:ascii="Times New Roman" w:hAnsi="Times New Roman" w:cs="Times New Roman"/>
          <w:sz w:val="24"/>
          <w:szCs w:val="24"/>
        </w:rPr>
        <w:t xml:space="preserve">Бывают ситуации, когда ребенка нужно переключить на другую деятельность, отвлечь </w:t>
      </w:r>
      <w:proofErr w:type="gramStart"/>
      <w:r w:rsidRPr="0077515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7515D">
        <w:rPr>
          <w:rFonts w:ascii="Times New Roman" w:hAnsi="Times New Roman" w:cs="Times New Roman"/>
          <w:sz w:val="24"/>
          <w:szCs w:val="24"/>
        </w:rPr>
        <w:t xml:space="preserve"> прежней. Так, например, малыш долго сидит за столом и что-то делает. По всему видно, что он устал, и его хорошо переключить на другой вид деятельности, но нужно сделать так, чтобы он понял, почему его подняли и что он будет делать дальше. Часто взрослые не учитывают возможности </w:t>
      </w:r>
      <w:proofErr w:type="gramStart"/>
      <w:r w:rsidRPr="0077515D">
        <w:rPr>
          <w:rFonts w:ascii="Times New Roman" w:hAnsi="Times New Roman" w:cs="Times New Roman"/>
          <w:sz w:val="24"/>
          <w:szCs w:val="24"/>
        </w:rPr>
        <w:t>ребенка</w:t>
      </w:r>
      <w:proofErr w:type="gramEnd"/>
      <w:r w:rsidRPr="0077515D">
        <w:rPr>
          <w:rFonts w:ascii="Times New Roman" w:hAnsi="Times New Roman" w:cs="Times New Roman"/>
          <w:sz w:val="24"/>
          <w:szCs w:val="24"/>
        </w:rPr>
        <w:t xml:space="preserve"> и требует сделать что-то быстро, отвлекая его от деятельности, например </w:t>
      </w:r>
    </w:p>
    <w:p w:rsidR="00921634" w:rsidRPr="0077515D" w:rsidRDefault="00921634" w:rsidP="003A68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21634" w:rsidRPr="0077515D" w:rsidRDefault="00921634" w:rsidP="003A68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21634" w:rsidRPr="0077515D" w:rsidRDefault="00921634" w:rsidP="003A68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21634" w:rsidRPr="0077515D" w:rsidRDefault="00921634" w:rsidP="003A68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21634" w:rsidRPr="0077515D" w:rsidRDefault="00921634" w:rsidP="003A68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21634" w:rsidRPr="0077515D" w:rsidRDefault="00921634" w:rsidP="003A68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4A4B" w:rsidRPr="0077515D" w:rsidRDefault="00F54A4B" w:rsidP="003A68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15D">
        <w:rPr>
          <w:rFonts w:ascii="Times New Roman" w:hAnsi="Times New Roman" w:cs="Times New Roman"/>
          <w:sz w:val="24"/>
          <w:szCs w:val="24"/>
        </w:rPr>
        <w:t>быстро идти мыть руки и садиться есть. Ребенку нужно дать возможность спокойно закончить одну деятельность и дать приятную, интересную установку на другую.</w:t>
      </w:r>
    </w:p>
    <w:p w:rsidR="00921634" w:rsidRPr="0077515D" w:rsidRDefault="00921634" w:rsidP="003A68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4A4B" w:rsidRPr="0077515D" w:rsidRDefault="00F54A4B" w:rsidP="003A68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15D">
        <w:rPr>
          <w:rFonts w:ascii="Times New Roman" w:hAnsi="Times New Roman" w:cs="Times New Roman"/>
          <w:sz w:val="24"/>
          <w:szCs w:val="24"/>
        </w:rPr>
        <w:t>Показателями невнимательности в играх и занятиях являются низкая продуктивная деятельность и частые отвлечения. Нужно обязательно проанализировать, что мешает ребенку сосредоточиться, отвлекает его внимание, создать необходимые условия, способствующие развитию внимания.</w:t>
      </w:r>
    </w:p>
    <w:p w:rsidR="00921634" w:rsidRPr="0077515D" w:rsidRDefault="00921634" w:rsidP="005636FD">
      <w:pPr>
        <w:spacing w:after="0"/>
        <w:ind w:firstLine="567"/>
        <w:jc w:val="center"/>
        <w:rPr>
          <w:rFonts w:ascii="Times New Roman" w:hAnsi="Times New Roman" w:cs="Times New Roman"/>
          <w:b/>
          <w:i/>
          <w:color w:val="FF00FF"/>
          <w:sz w:val="24"/>
          <w:szCs w:val="24"/>
        </w:rPr>
      </w:pPr>
    </w:p>
    <w:p w:rsidR="005636FD" w:rsidRPr="0077515D" w:rsidRDefault="00480A22" w:rsidP="005636FD">
      <w:pPr>
        <w:spacing w:after="0"/>
        <w:ind w:firstLine="567"/>
        <w:jc w:val="center"/>
        <w:rPr>
          <w:rFonts w:ascii="Times New Roman" w:hAnsi="Times New Roman" w:cs="Times New Roman"/>
          <w:b/>
          <w:i/>
          <w:color w:val="FF00FF"/>
          <w:sz w:val="24"/>
          <w:szCs w:val="24"/>
        </w:rPr>
      </w:pPr>
      <w:r w:rsidRPr="0077515D">
        <w:rPr>
          <w:rFonts w:ascii="Times New Roman" w:hAnsi="Times New Roman" w:cs="Times New Roman"/>
          <w:b/>
          <w:i/>
          <w:color w:val="FF00FF"/>
          <w:sz w:val="24"/>
          <w:szCs w:val="24"/>
        </w:rPr>
        <w:t>Развит</w:t>
      </w:r>
      <w:r w:rsidR="005636FD" w:rsidRPr="0077515D">
        <w:rPr>
          <w:rFonts w:ascii="Times New Roman" w:hAnsi="Times New Roman" w:cs="Times New Roman"/>
          <w:b/>
          <w:i/>
          <w:color w:val="FF00FF"/>
          <w:sz w:val="24"/>
          <w:szCs w:val="24"/>
        </w:rPr>
        <w:t>ие памяти детей раннего возраста</w:t>
      </w:r>
    </w:p>
    <w:p w:rsidR="005636FD" w:rsidRPr="0077515D" w:rsidRDefault="005636FD" w:rsidP="00C966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15D">
        <w:rPr>
          <w:rFonts w:ascii="Times New Roman" w:hAnsi="Times New Roman" w:cs="Times New Roman"/>
          <w:sz w:val="24"/>
          <w:szCs w:val="24"/>
        </w:rPr>
        <w:t>Память – психический процесс, формирующийся в результате индивидуального опыта. Физиологической основой памяти является формирование условного рефлекса.</w:t>
      </w:r>
    </w:p>
    <w:p w:rsidR="005636FD" w:rsidRPr="0077515D" w:rsidRDefault="005636FD" w:rsidP="00C966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515D">
        <w:rPr>
          <w:rFonts w:ascii="Times New Roman" w:hAnsi="Times New Roman" w:cs="Times New Roman"/>
          <w:sz w:val="24"/>
          <w:szCs w:val="24"/>
        </w:rPr>
        <w:t>Существуют различные виды памяти, которые формируются в раннем детстве, - двигательная, зрительная, обонятельная, вкусовая, осязательная, речеслуховая.</w:t>
      </w:r>
      <w:proofErr w:type="gramEnd"/>
    </w:p>
    <w:p w:rsidR="005636FD" w:rsidRPr="0077515D" w:rsidRDefault="005636FD" w:rsidP="00C966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15D">
        <w:rPr>
          <w:rFonts w:ascii="Times New Roman" w:hAnsi="Times New Roman" w:cs="Times New Roman"/>
          <w:sz w:val="24"/>
          <w:szCs w:val="24"/>
        </w:rPr>
        <w:t>Память носит разный характер: кратковременная (актуальное сосредоточение на запоминании); долговременная, рассчитанная на длительный срок хранения; оперативная, промежуточная, которая сохраняется в течение определенного срока.</w:t>
      </w:r>
    </w:p>
    <w:p w:rsidR="00C9667D" w:rsidRPr="0077515D" w:rsidRDefault="00C9667D" w:rsidP="00C966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15D">
        <w:rPr>
          <w:rFonts w:ascii="Times New Roman" w:hAnsi="Times New Roman" w:cs="Times New Roman"/>
          <w:sz w:val="24"/>
          <w:szCs w:val="24"/>
        </w:rPr>
        <w:t xml:space="preserve">Память имеет разные фазы: запечатление, связанное </w:t>
      </w:r>
      <w:proofErr w:type="gramStart"/>
      <w:r w:rsidRPr="0077515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7515D">
        <w:rPr>
          <w:rFonts w:ascii="Times New Roman" w:hAnsi="Times New Roman" w:cs="Times New Roman"/>
          <w:sz w:val="24"/>
          <w:szCs w:val="24"/>
        </w:rPr>
        <w:t xml:space="preserve"> вниманием; хранение – непрерывный процесс, связанный с жизнью человека; припоминание, которое выступает в двух формах – узнавание и воспроизведение.</w:t>
      </w:r>
    </w:p>
    <w:p w:rsidR="006B0202" w:rsidRPr="0077515D" w:rsidRDefault="006B0202" w:rsidP="00C966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15D">
        <w:rPr>
          <w:rFonts w:ascii="Times New Roman" w:hAnsi="Times New Roman" w:cs="Times New Roman"/>
          <w:sz w:val="24"/>
          <w:szCs w:val="24"/>
        </w:rPr>
        <w:t xml:space="preserve">Память малыша, </w:t>
      </w:r>
      <w:r w:rsidR="001E7D26" w:rsidRPr="0077515D">
        <w:rPr>
          <w:rFonts w:ascii="Times New Roman" w:hAnsi="Times New Roman" w:cs="Times New Roman"/>
          <w:sz w:val="24"/>
          <w:szCs w:val="24"/>
        </w:rPr>
        <w:t>так же как и внимание, носит непроизвольный характер. В основе запоминания детей раннего возраста лежат два момента.</w:t>
      </w:r>
    </w:p>
    <w:p w:rsidR="001E7D26" w:rsidRPr="0077515D" w:rsidRDefault="001E7D26" w:rsidP="001E7D2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515D">
        <w:rPr>
          <w:rFonts w:ascii="Times New Roman" w:hAnsi="Times New Roman" w:cs="Times New Roman"/>
          <w:sz w:val="24"/>
          <w:szCs w:val="24"/>
        </w:rPr>
        <w:t>Повторность, которая находится в основе формирования навыков, развития определенных функций. При этом важно учитывать: чем младше ребенок, тем больше требуется повторов в обучении. Так, на 1-м году жизни формирование определенных умений (брать игрушку из рук взрослого, умение ползать и др.) требует повторов несколько раз в день. На 2-м году жизни повторы для развития умений должны быть не менее 3-4 раз в неделю, на 3-м году – не менее 3-4 раз в месяц. На основании этого составляется план развивающих игр и занятий в дошкольном учреждении. Нужно сказать, что дети любят повторы. На них построены русские народные сказки, и, слушая их, дети не дадут пропустить какой-то повтор.</w:t>
      </w:r>
    </w:p>
    <w:p w:rsidR="001E7D26" w:rsidRPr="0077515D" w:rsidRDefault="001E7D26" w:rsidP="001E7D2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515D">
        <w:rPr>
          <w:rFonts w:ascii="Times New Roman" w:hAnsi="Times New Roman" w:cs="Times New Roman"/>
          <w:sz w:val="24"/>
          <w:szCs w:val="24"/>
        </w:rPr>
        <w:t>Память детей раннего возраста связана с эмоциональными переживаниями, как положительными, так и отрицательными. Дети долго помнят праздник елки и заглядывают в помещение, где это проходило, посещение зооп</w:t>
      </w:r>
      <w:r w:rsidR="008978CA" w:rsidRPr="0077515D">
        <w:rPr>
          <w:rFonts w:ascii="Times New Roman" w:hAnsi="Times New Roman" w:cs="Times New Roman"/>
          <w:sz w:val="24"/>
          <w:szCs w:val="24"/>
        </w:rPr>
        <w:t>арка, ци</w:t>
      </w:r>
      <w:r w:rsidRPr="0077515D">
        <w:rPr>
          <w:rFonts w:ascii="Times New Roman" w:hAnsi="Times New Roman" w:cs="Times New Roman"/>
          <w:sz w:val="24"/>
          <w:szCs w:val="24"/>
        </w:rPr>
        <w:t>рка, игр, занятий, где получили положительные эмоции.</w:t>
      </w:r>
      <w:r w:rsidR="008978CA" w:rsidRPr="0077515D">
        <w:rPr>
          <w:rFonts w:ascii="Times New Roman" w:hAnsi="Times New Roman" w:cs="Times New Roman"/>
          <w:sz w:val="24"/>
          <w:szCs w:val="24"/>
        </w:rPr>
        <w:t xml:space="preserve"> Точно также надолго запоминаются отрицательные эмоции, неприятные процедуры в поликлинике, горькое лекарство, обиды, страхи.</w:t>
      </w:r>
    </w:p>
    <w:p w:rsidR="008978CA" w:rsidRPr="0077515D" w:rsidRDefault="008978CA" w:rsidP="008978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15D">
        <w:rPr>
          <w:rFonts w:ascii="Times New Roman" w:hAnsi="Times New Roman" w:cs="Times New Roman"/>
          <w:sz w:val="24"/>
          <w:szCs w:val="24"/>
        </w:rPr>
        <w:t>Наиболее сложно и в то же время необходимо развитие речеслуховой памяти: запоминание четверостиший, сказок, рассказов, картин.</w:t>
      </w:r>
    </w:p>
    <w:p w:rsidR="008978CA" w:rsidRPr="0077515D" w:rsidRDefault="008978CA" w:rsidP="008978CA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7515D">
        <w:rPr>
          <w:rFonts w:ascii="Times New Roman" w:hAnsi="Times New Roman" w:cs="Times New Roman"/>
          <w:sz w:val="24"/>
          <w:szCs w:val="24"/>
        </w:rPr>
        <w:t>Развитие внимания и памяти лежит в основе формирования познавательной деятельности ребенка. Для этого необходимо создание оптимальных условий.</w:t>
      </w:r>
    </w:p>
    <w:p w:rsidR="008978CA" w:rsidRPr="0077515D" w:rsidRDefault="008978CA" w:rsidP="008978CA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55AC0" w:rsidRPr="0077515D" w:rsidRDefault="00DF70BA" w:rsidP="00DF70BA">
      <w:pPr>
        <w:tabs>
          <w:tab w:val="left" w:pos="563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515D">
        <w:rPr>
          <w:rFonts w:ascii="Times New Roman" w:hAnsi="Times New Roman" w:cs="Times New Roman"/>
          <w:sz w:val="24"/>
          <w:szCs w:val="24"/>
        </w:rPr>
        <w:tab/>
      </w:r>
    </w:p>
    <w:p w:rsidR="00DF70BA" w:rsidRPr="0077515D" w:rsidRDefault="00DF70BA" w:rsidP="00DF70BA">
      <w:pPr>
        <w:tabs>
          <w:tab w:val="left" w:pos="563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70BA" w:rsidRPr="0077515D" w:rsidRDefault="00DF70BA" w:rsidP="00DF70BA">
      <w:pPr>
        <w:tabs>
          <w:tab w:val="left" w:pos="563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70BA" w:rsidRPr="0077515D" w:rsidRDefault="00DF70BA" w:rsidP="00DF70BA">
      <w:pPr>
        <w:tabs>
          <w:tab w:val="left" w:pos="563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70BA" w:rsidRPr="00052952" w:rsidRDefault="00DF70BA" w:rsidP="00052952">
      <w:pPr>
        <w:rPr>
          <w:rFonts w:ascii="Times New Roman" w:hAnsi="Times New Roman" w:cs="Times New Roman"/>
          <w:sz w:val="24"/>
          <w:szCs w:val="24"/>
        </w:rPr>
      </w:pPr>
    </w:p>
    <w:sectPr w:rsidR="00DF70BA" w:rsidRPr="00052952" w:rsidSect="00AD108B">
      <w:pgSz w:w="11906" w:h="16838"/>
      <w:pgMar w:top="720" w:right="720" w:bottom="720" w:left="720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A6D31"/>
    <w:multiLevelType w:val="hybridMultilevel"/>
    <w:tmpl w:val="9064B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01024D"/>
    <w:multiLevelType w:val="hybridMultilevel"/>
    <w:tmpl w:val="0CC647FA"/>
    <w:lvl w:ilvl="0" w:tplc="CF0CB5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00EF"/>
    <w:rsid w:val="00010D7C"/>
    <w:rsid w:val="00052952"/>
    <w:rsid w:val="00055AC0"/>
    <w:rsid w:val="00092599"/>
    <w:rsid w:val="000C4919"/>
    <w:rsid w:val="00144EB4"/>
    <w:rsid w:val="001E7D26"/>
    <w:rsid w:val="00217CCA"/>
    <w:rsid w:val="0025670F"/>
    <w:rsid w:val="00261420"/>
    <w:rsid w:val="002B4BC5"/>
    <w:rsid w:val="002F1E13"/>
    <w:rsid w:val="003758CE"/>
    <w:rsid w:val="00382F8C"/>
    <w:rsid w:val="00385CCF"/>
    <w:rsid w:val="003A68E5"/>
    <w:rsid w:val="003E3AEE"/>
    <w:rsid w:val="00480854"/>
    <w:rsid w:val="00480A22"/>
    <w:rsid w:val="00497BDF"/>
    <w:rsid w:val="004E3202"/>
    <w:rsid w:val="005636FD"/>
    <w:rsid w:val="005A409F"/>
    <w:rsid w:val="005A47C4"/>
    <w:rsid w:val="005B1190"/>
    <w:rsid w:val="005D2B22"/>
    <w:rsid w:val="00635873"/>
    <w:rsid w:val="006623BD"/>
    <w:rsid w:val="00684209"/>
    <w:rsid w:val="006B0202"/>
    <w:rsid w:val="006D717C"/>
    <w:rsid w:val="006F4834"/>
    <w:rsid w:val="007559AD"/>
    <w:rsid w:val="007626E3"/>
    <w:rsid w:val="0077515D"/>
    <w:rsid w:val="007D0C4E"/>
    <w:rsid w:val="00800B5F"/>
    <w:rsid w:val="00801229"/>
    <w:rsid w:val="008978CA"/>
    <w:rsid w:val="00921634"/>
    <w:rsid w:val="00922AF0"/>
    <w:rsid w:val="00923B52"/>
    <w:rsid w:val="009F5D7A"/>
    <w:rsid w:val="00A316DA"/>
    <w:rsid w:val="00A31CE5"/>
    <w:rsid w:val="00A82CC6"/>
    <w:rsid w:val="00AB56E3"/>
    <w:rsid w:val="00AD108B"/>
    <w:rsid w:val="00B17DBB"/>
    <w:rsid w:val="00B52A16"/>
    <w:rsid w:val="00B62979"/>
    <w:rsid w:val="00C9667D"/>
    <w:rsid w:val="00CC7DA7"/>
    <w:rsid w:val="00D36F37"/>
    <w:rsid w:val="00D428BA"/>
    <w:rsid w:val="00D44C9D"/>
    <w:rsid w:val="00DB1AF9"/>
    <w:rsid w:val="00DF70BA"/>
    <w:rsid w:val="00E52809"/>
    <w:rsid w:val="00E873EA"/>
    <w:rsid w:val="00F512E2"/>
    <w:rsid w:val="00F54A4B"/>
    <w:rsid w:val="00FE0088"/>
    <w:rsid w:val="00FE00EF"/>
    <w:rsid w:val="00FE030D"/>
    <w:rsid w:val="00FF3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/>
    <o:shapelayout v:ext="edit">
      <o:idmap v:ext="edit" data="1"/>
      <o:rules v:ext="edit">
        <o:r id="V:Rule16" type="connector" idref="#_x0000_s1073"/>
        <o:r id="V:Rule17" type="connector" idref="#_x0000_s1049"/>
        <o:r id="V:Rule18" type="connector" idref="#_x0000_s1074"/>
        <o:r id="V:Rule19" type="connector" idref="#_x0000_s1050"/>
        <o:r id="V:Rule20" type="connector" idref="#_x0000_s1055"/>
        <o:r id="V:Rule21" type="connector" idref="#_x0000_s1083"/>
        <o:r id="V:Rule22" type="connector" idref="#_x0000_s1051"/>
        <o:r id="V:Rule23" type="connector" idref="#_x0000_s1056"/>
        <o:r id="V:Rule24" type="connector" idref="#_x0000_s1084"/>
        <o:r id="V:Rule25" type="connector" idref="#_x0000_s1071"/>
        <o:r id="V:Rule26" type="connector" idref="#_x0000_s1061"/>
        <o:r id="V:Rule27" type="connector" idref="#_x0000_s1048"/>
        <o:r id="V:Rule28" type="connector" idref="#_x0000_s1082"/>
        <o:r id="V:Rule29" type="connector" idref="#_x0000_s1075"/>
        <o:r id="V:Rule30" type="connector" idref="#_x0000_s108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6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4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42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4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223FE-06DF-4100-8E63-BB794CD9B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5</Pages>
  <Words>1783</Words>
  <Characters>10168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гег</dc:creator>
  <cp:lastModifiedBy>шахризат</cp:lastModifiedBy>
  <cp:revision>39</cp:revision>
  <cp:lastPrinted>2018-03-12T14:41:00Z</cp:lastPrinted>
  <dcterms:created xsi:type="dcterms:W3CDTF">2016-01-11T06:41:00Z</dcterms:created>
  <dcterms:modified xsi:type="dcterms:W3CDTF">2018-03-12T14:43:00Z</dcterms:modified>
</cp:coreProperties>
</file>